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47" w:rsidRDefault="00BD6F1A" w:rsidP="00BD6F1A">
      <w:pPr>
        <w:jc w:val="center"/>
      </w:pPr>
      <w:r>
        <w:rPr>
          <w:bCs/>
          <w:i/>
          <w:iCs/>
        </w:rPr>
        <w:t xml:space="preserve">Tabla </w:t>
      </w:r>
      <w:r w:rsidRPr="00BD6F1A">
        <w:rPr>
          <w:bCs/>
          <w:i/>
          <w:iCs/>
        </w:rPr>
        <w:t>Evaluación de alternativas componente de disposición final</w:t>
      </w:r>
    </w:p>
    <w:tbl>
      <w:tblPr>
        <w:tblW w:w="54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4313"/>
        <w:gridCol w:w="1983"/>
        <w:gridCol w:w="1557"/>
      </w:tblGrid>
      <w:tr w:rsidR="00BB1047" w:rsidRPr="00BB1047" w:rsidTr="00BB1047">
        <w:trPr>
          <w:trHeight w:val="79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COMPONENTE</w:t>
            </w:r>
          </w:p>
        </w:tc>
        <w:tc>
          <w:tcPr>
            <w:tcW w:w="22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CRITERIO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PONDE</w:t>
            </w:r>
            <w:bookmarkStart w:id="0" w:name="_GoBack"/>
            <w:bookmarkEnd w:id="0"/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RACIÓN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TOTAL POR</w:t>
            </w:r>
          </w:p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COMPONENTE</w:t>
            </w:r>
          </w:p>
        </w:tc>
      </w:tr>
      <w:tr w:rsidR="00BB1047" w:rsidRPr="00BB1047" w:rsidTr="00BB1047">
        <w:trPr>
          <w:trHeight w:val="390"/>
        </w:trPr>
        <w:tc>
          <w:tcPr>
            <w:tcW w:w="9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TÉCNICOS</w:t>
            </w:r>
          </w:p>
        </w:tc>
        <w:tc>
          <w:tcPr>
            <w:tcW w:w="22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Disponibilidad de materias primas e insumos para la operación y mantenimiento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6,0%</w:t>
            </w:r>
          </w:p>
        </w:tc>
        <w:tc>
          <w:tcPr>
            <w:tcW w:w="8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21,0%</w:t>
            </w:r>
          </w:p>
        </w:tc>
      </w:tr>
      <w:tr w:rsidR="00BB1047" w:rsidRPr="00BB1047" w:rsidTr="00BB1047">
        <w:trPr>
          <w:trHeight w:val="578"/>
        </w:trPr>
        <w:tc>
          <w:tcPr>
            <w:tcW w:w="9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Disponibilidad de áreas y terrenos para la ubicación de infraestructura para el manejo de residuos sólidos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10,0%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B1047" w:rsidRPr="00BB1047" w:rsidTr="00BB1047">
        <w:trPr>
          <w:trHeight w:val="250"/>
        </w:trPr>
        <w:tc>
          <w:tcPr>
            <w:tcW w:w="9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Disponibilidad de personal calificado y mano de obra local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5,0%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B1047" w:rsidRPr="00BB1047" w:rsidTr="00BB1047">
        <w:trPr>
          <w:trHeight w:val="250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FINANCIEROS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Valor de la Inversión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8,0%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22,0%</w:t>
            </w:r>
          </w:p>
        </w:tc>
      </w:tr>
      <w:tr w:rsidR="00BB1047" w:rsidRPr="00BB1047" w:rsidTr="00BB1047">
        <w:trPr>
          <w:trHeight w:val="660"/>
        </w:trPr>
        <w:tc>
          <w:tcPr>
            <w:tcW w:w="92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Costos recurrentes (operación, mantenimiento, administración, reposición, mano de obra, </w:t>
            </w:r>
            <w:proofErr w:type="spellStart"/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etc</w:t>
            </w:r>
            <w:proofErr w:type="spellEnd"/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4,0%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B1047" w:rsidRPr="00BB1047" w:rsidTr="00BB1047">
        <w:trPr>
          <w:trHeight w:val="758"/>
        </w:trPr>
        <w:tc>
          <w:tcPr>
            <w:tcW w:w="92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Costos de Transporte al sitio del proyecto (</w:t>
            </w:r>
            <w:proofErr w:type="spellStart"/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infraesructura</w:t>
            </w:r>
            <w:proofErr w:type="spellEnd"/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del sistema de gestión integral de residuos sólidos y a sitios de comercialización de residuos asociados a la distancia y las cantidades de material)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4,0%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B1047" w:rsidRPr="00BB1047" w:rsidTr="00BB1047">
        <w:trPr>
          <w:trHeight w:val="250"/>
        </w:trPr>
        <w:tc>
          <w:tcPr>
            <w:tcW w:w="92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Capacidad de pago de la población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3,0%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B1047" w:rsidRPr="00BB1047" w:rsidTr="00BB1047">
        <w:trPr>
          <w:trHeight w:val="250"/>
        </w:trPr>
        <w:tc>
          <w:tcPr>
            <w:tcW w:w="92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Sostenibilidad del Proyecto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3,0%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B1047" w:rsidRPr="00BB1047" w:rsidTr="00BB1047">
        <w:trPr>
          <w:trHeight w:val="250"/>
        </w:trPr>
        <w:tc>
          <w:tcPr>
            <w:tcW w:w="9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LEGALES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Permisos, licencias y certificados requeridos para llevar a cabo la actividad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5,0%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10,0%</w:t>
            </w:r>
          </w:p>
        </w:tc>
      </w:tr>
      <w:tr w:rsidR="00BB1047" w:rsidRPr="00BB1047" w:rsidTr="00BB1047">
        <w:trPr>
          <w:trHeight w:val="250"/>
        </w:trPr>
        <w:tc>
          <w:tcPr>
            <w:tcW w:w="9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Usos del suelo permitidos en el POT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5,0%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B1047" w:rsidRPr="00BB1047" w:rsidTr="00BB1047">
        <w:trPr>
          <w:trHeight w:val="503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INSTITUCIONALES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Esquema institucional y administrativo requerido para su funcionamiento sostenible en el tiempo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5,0%</w:t>
            </w:r>
          </w:p>
        </w:tc>
      </w:tr>
      <w:tr w:rsidR="00BB1047" w:rsidRPr="00BB1047" w:rsidTr="00BB1047">
        <w:trPr>
          <w:trHeight w:val="673"/>
        </w:trPr>
        <w:tc>
          <w:tcPr>
            <w:tcW w:w="9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SOCIAL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Afectación en salud por generación de olores ofensivos, dispersión de vectores, contaminación del agua y generación de focos de inseguridad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7,0%</w:t>
            </w:r>
          </w:p>
        </w:tc>
      </w:tr>
      <w:tr w:rsidR="00BB1047" w:rsidRPr="00BB1047" w:rsidTr="00BB1047">
        <w:trPr>
          <w:trHeight w:val="250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AMBIENTAL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Impactos ambientales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5,0%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10,0%</w:t>
            </w:r>
          </w:p>
        </w:tc>
      </w:tr>
      <w:tr w:rsidR="00BB1047" w:rsidRPr="00BB1047" w:rsidTr="00BB1047">
        <w:trPr>
          <w:trHeight w:val="250"/>
        </w:trPr>
        <w:tc>
          <w:tcPr>
            <w:tcW w:w="92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Autorizaciones ambientales requeridas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5,0%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B1047" w:rsidRPr="00BB1047" w:rsidTr="00BB1047">
        <w:trPr>
          <w:trHeight w:val="53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RIESGOS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Identificación de potenciales riesgos de tipo sanitario, económico, social y cultural que puedan afectar el diseño, o desarrollo del proyecto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10,0%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10,0%</w:t>
            </w:r>
          </w:p>
        </w:tc>
      </w:tr>
      <w:tr w:rsidR="00BB1047" w:rsidRPr="00BB1047" w:rsidTr="00BB1047">
        <w:trPr>
          <w:trHeight w:val="77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INTEGRALIDAD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Compatibilidad de los proyectos con los demás Planes, programas y proyectos a Nivel Nacional, Departamental y Distrital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15,0%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15,0%</w:t>
            </w:r>
          </w:p>
        </w:tc>
      </w:tr>
      <w:tr w:rsidR="00BB1047" w:rsidRPr="00BB1047" w:rsidTr="00BB1047">
        <w:trPr>
          <w:trHeight w:val="290"/>
        </w:trPr>
        <w:tc>
          <w:tcPr>
            <w:tcW w:w="316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100%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B1047" w:rsidRPr="00BB1047" w:rsidRDefault="00BB1047" w:rsidP="00BB10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B104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100,0%</w:t>
            </w:r>
          </w:p>
        </w:tc>
      </w:tr>
    </w:tbl>
    <w:p w:rsidR="00BB1047" w:rsidRDefault="00BB1047" w:rsidP="00BB1047"/>
    <w:p w:rsidR="00BB1047" w:rsidRPr="00BB1047" w:rsidRDefault="00BB1047" w:rsidP="00BB1047"/>
    <w:sectPr w:rsidR="00BB1047" w:rsidRPr="00BB1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7"/>
    <w:rsid w:val="00BB1047"/>
    <w:rsid w:val="00BD6F1A"/>
    <w:rsid w:val="00D00F7C"/>
    <w:rsid w:val="00E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9FFE"/>
  <w15:chartTrackingRefBased/>
  <w15:docId w15:val="{FE7B998D-51E0-45C5-8F99-4D048EEE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3BA5EE6075647B83267605D9CEBA2" ma:contentTypeVersion="11" ma:contentTypeDescription="Crear nuevo documento." ma:contentTypeScope="" ma:versionID="bfd42793d9dd5e48c85062c957609b4c">
  <xsd:schema xmlns:xsd="http://www.w3.org/2001/XMLSchema" xmlns:xs="http://www.w3.org/2001/XMLSchema" xmlns:p="http://schemas.microsoft.com/office/2006/metadata/properties" xmlns:ns2="00de6283-117f-4f20-ab61-3a5e75dfe264" xmlns:ns3="b28941c1-5078-4b68-9bcc-bfced5fcc882" targetNamespace="http://schemas.microsoft.com/office/2006/metadata/properties" ma:root="true" ma:fieldsID="b439adcc2cce7d1f21c6c3a0cf54e2b0" ns2:_="" ns3:_="">
    <xsd:import namespace="00de6283-117f-4f20-ab61-3a5e75dfe264"/>
    <xsd:import namespace="b28941c1-5078-4b68-9bcc-bfced5fcc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e6283-117f-4f20-ab61-3a5e75dfe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41c1-5078-4b68-9bcc-bfced5fc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B99A9-DD23-4214-AB6C-78B76B51D417}"/>
</file>

<file path=customXml/itemProps2.xml><?xml version="1.0" encoding="utf-8"?>
<ds:datastoreItem xmlns:ds="http://schemas.openxmlformats.org/officeDocument/2006/customXml" ds:itemID="{E16A1EB9-25BB-46A8-9BA0-9A28040F1389}"/>
</file>

<file path=customXml/itemProps3.xml><?xml version="1.0" encoding="utf-8"?>
<ds:datastoreItem xmlns:ds="http://schemas.openxmlformats.org/officeDocument/2006/customXml" ds:itemID="{355C9DC8-9EE5-489B-B432-AD7F61742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Davila Oliveros</dc:creator>
  <cp:keywords/>
  <dc:description/>
  <cp:lastModifiedBy>GILBERTO</cp:lastModifiedBy>
  <cp:revision>2</cp:revision>
  <dcterms:created xsi:type="dcterms:W3CDTF">2020-12-06T23:36:00Z</dcterms:created>
  <dcterms:modified xsi:type="dcterms:W3CDTF">2020-12-06T23:36:00Z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0x0101001883BA5EE6075647B83267605D9CEBA2</vt:lpwstr>
  </property>
</Properties>
</file>